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64" w:rsidRPr="00A16460" w:rsidRDefault="00B87C64" w:rsidP="00A16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16460">
        <w:rPr>
          <w:rFonts w:ascii="Times New Roman" w:hAnsi="Times New Roman" w:cs="Times New Roman"/>
          <w:b/>
          <w:bCs/>
          <w:sz w:val="20"/>
          <w:szCs w:val="20"/>
        </w:rPr>
        <w:t>CONSEJERIA DE EMPLEO</w:t>
      </w:r>
      <w:r w:rsidR="00A16460"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r w:rsidRPr="00A16460">
        <w:rPr>
          <w:rFonts w:ascii="Times New Roman" w:hAnsi="Times New Roman" w:cs="Times New Roman"/>
          <w:b/>
          <w:bCs/>
          <w:sz w:val="20"/>
          <w:szCs w:val="20"/>
        </w:rPr>
        <w:t>CADIZ</w:t>
      </w:r>
    </w:p>
    <w:p w:rsidR="00B87C64" w:rsidRDefault="00B87C64" w:rsidP="00A16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6460">
        <w:rPr>
          <w:rFonts w:ascii="Times New Roman" w:hAnsi="Times New Roman" w:cs="Times New Roman"/>
          <w:sz w:val="20"/>
          <w:szCs w:val="20"/>
        </w:rPr>
        <w:t xml:space="preserve">ACTA DE LA COMISIÓN PARITARIA DEL CONVENIO COLECTIVO DE LAS EMPRESAS </w:t>
      </w:r>
      <w:r w:rsidR="00A16460">
        <w:rPr>
          <w:rFonts w:ascii="Times New Roman" w:hAnsi="Times New Roman" w:cs="Times New Roman"/>
          <w:sz w:val="20"/>
          <w:szCs w:val="20"/>
        </w:rPr>
        <w:t xml:space="preserve"> D</w:t>
      </w:r>
      <w:r w:rsidRPr="00A16460">
        <w:rPr>
          <w:rFonts w:ascii="Times New Roman" w:hAnsi="Times New Roman" w:cs="Times New Roman"/>
          <w:sz w:val="20"/>
          <w:szCs w:val="20"/>
        </w:rPr>
        <w:t>ESTINADAS A ESTABLECIMIENTOS SANITARIOS DE</w:t>
      </w:r>
      <w:r w:rsidR="00A16460">
        <w:rPr>
          <w:rFonts w:ascii="Times New Roman" w:hAnsi="Times New Roman" w:cs="Times New Roman"/>
          <w:sz w:val="20"/>
          <w:szCs w:val="20"/>
        </w:rPr>
        <w:t xml:space="preserve"> </w:t>
      </w:r>
      <w:r w:rsidRPr="00A16460">
        <w:rPr>
          <w:rFonts w:ascii="Times New Roman" w:hAnsi="Times New Roman" w:cs="Times New Roman"/>
          <w:sz w:val="20"/>
          <w:szCs w:val="20"/>
        </w:rPr>
        <w:t>CARÁCTER PRIVADO Y DE LA PROVINCIA DE CÁDIZ</w:t>
      </w:r>
    </w:p>
    <w:p w:rsidR="00A16460" w:rsidRPr="00A16460" w:rsidRDefault="00A16460" w:rsidP="00A1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C64" w:rsidRDefault="00B87C64" w:rsidP="00A1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6460">
        <w:rPr>
          <w:rFonts w:ascii="Times New Roman" w:hAnsi="Times New Roman" w:cs="Times New Roman"/>
          <w:sz w:val="20"/>
          <w:szCs w:val="20"/>
        </w:rPr>
        <w:t>Código del Convenio: 11000035011981</w:t>
      </w:r>
    </w:p>
    <w:p w:rsidR="00A16460" w:rsidRPr="00A16460" w:rsidRDefault="00A16460" w:rsidP="00A1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C64" w:rsidRDefault="00B87C64" w:rsidP="00A1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6460">
        <w:rPr>
          <w:rFonts w:ascii="Times New Roman" w:hAnsi="Times New Roman" w:cs="Times New Roman"/>
          <w:sz w:val="20"/>
          <w:szCs w:val="20"/>
        </w:rPr>
        <w:t>Asisten:</w:t>
      </w:r>
    </w:p>
    <w:p w:rsidR="00A16460" w:rsidRPr="00A16460" w:rsidRDefault="00A16460" w:rsidP="00A1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6460" w:rsidRPr="00A16460" w:rsidRDefault="00B87C64" w:rsidP="00A1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6460">
        <w:rPr>
          <w:rFonts w:ascii="Times New Roman" w:hAnsi="Times New Roman" w:cs="Times New Roman"/>
          <w:sz w:val="20"/>
          <w:szCs w:val="20"/>
        </w:rPr>
        <w:t>Por la parte Empresarial:</w:t>
      </w:r>
    </w:p>
    <w:p w:rsidR="00B87C64" w:rsidRDefault="00B87C64" w:rsidP="00A1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6460">
        <w:rPr>
          <w:rFonts w:ascii="Times New Roman" w:hAnsi="Times New Roman" w:cs="Times New Roman"/>
          <w:sz w:val="20"/>
          <w:szCs w:val="20"/>
        </w:rPr>
        <w:t>Guillermo Sánchez-</w:t>
      </w:r>
      <w:proofErr w:type="spellStart"/>
      <w:r w:rsidRPr="00A16460">
        <w:rPr>
          <w:rFonts w:ascii="Times New Roman" w:hAnsi="Times New Roman" w:cs="Times New Roman"/>
          <w:sz w:val="20"/>
          <w:szCs w:val="20"/>
        </w:rPr>
        <w:t>Ferragut</w:t>
      </w:r>
      <w:proofErr w:type="spellEnd"/>
      <w:r w:rsidRPr="00A16460">
        <w:rPr>
          <w:rFonts w:ascii="Times New Roman" w:hAnsi="Times New Roman" w:cs="Times New Roman"/>
          <w:sz w:val="20"/>
          <w:szCs w:val="20"/>
        </w:rPr>
        <w:t xml:space="preserve"> Serrano, Myriam Lara Farfante, Joaquín Grimaldi Berrocal</w:t>
      </w:r>
    </w:p>
    <w:p w:rsidR="00A16460" w:rsidRPr="00A16460" w:rsidRDefault="00A16460" w:rsidP="00A1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C64" w:rsidRPr="00A16460" w:rsidRDefault="00B87C64" w:rsidP="00A1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6460">
        <w:rPr>
          <w:rFonts w:ascii="Times New Roman" w:hAnsi="Times New Roman" w:cs="Times New Roman"/>
          <w:sz w:val="20"/>
          <w:szCs w:val="20"/>
        </w:rPr>
        <w:t>Por la parte social:</w:t>
      </w:r>
    </w:p>
    <w:p w:rsidR="00B87C64" w:rsidRDefault="00B87C64" w:rsidP="00A1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6460">
        <w:rPr>
          <w:rFonts w:ascii="Times New Roman" w:hAnsi="Times New Roman" w:cs="Times New Roman"/>
          <w:sz w:val="20"/>
          <w:szCs w:val="20"/>
        </w:rPr>
        <w:t>Felipe Barrio Redondo (CCOO), Manuel Navas Oliva (CCOO), Rosario Herrera García (CCOO)</w:t>
      </w:r>
    </w:p>
    <w:p w:rsidR="00A16460" w:rsidRPr="00A16460" w:rsidRDefault="00A16460" w:rsidP="00A1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C64" w:rsidRDefault="00B87C64" w:rsidP="00A1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6460">
        <w:rPr>
          <w:rFonts w:ascii="Times New Roman" w:hAnsi="Times New Roman" w:cs="Times New Roman"/>
          <w:sz w:val="20"/>
          <w:szCs w:val="20"/>
        </w:rPr>
        <w:t xml:space="preserve">En Cádiz, siendo las 12,00 horas del día 4 de febrero de 2011, se reúnen los miembros de la Comisión </w:t>
      </w:r>
      <w:r w:rsidR="00A16460">
        <w:rPr>
          <w:rFonts w:ascii="Times New Roman" w:hAnsi="Times New Roman" w:cs="Times New Roman"/>
          <w:sz w:val="20"/>
          <w:szCs w:val="20"/>
        </w:rPr>
        <w:t xml:space="preserve"> M</w:t>
      </w:r>
      <w:r w:rsidRPr="00A16460">
        <w:rPr>
          <w:rFonts w:ascii="Times New Roman" w:hAnsi="Times New Roman" w:cs="Times New Roman"/>
          <w:sz w:val="20"/>
          <w:szCs w:val="20"/>
        </w:rPr>
        <w:t>ixta Paritaria que se relacionan en esta misma acta, para</w:t>
      </w:r>
      <w:r w:rsidR="00A16460">
        <w:rPr>
          <w:rFonts w:ascii="Times New Roman" w:hAnsi="Times New Roman" w:cs="Times New Roman"/>
          <w:sz w:val="20"/>
          <w:szCs w:val="20"/>
        </w:rPr>
        <w:t xml:space="preserve"> </w:t>
      </w:r>
      <w:r w:rsidRPr="00A16460">
        <w:rPr>
          <w:rFonts w:ascii="Times New Roman" w:hAnsi="Times New Roman" w:cs="Times New Roman"/>
          <w:sz w:val="20"/>
          <w:szCs w:val="20"/>
        </w:rPr>
        <w:t>tratar los siguientes temas:</w:t>
      </w:r>
    </w:p>
    <w:p w:rsidR="00A16460" w:rsidRPr="00A16460" w:rsidRDefault="00A16460" w:rsidP="00A1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C64" w:rsidRPr="00A16460" w:rsidRDefault="00B87C64" w:rsidP="00A1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6460">
        <w:rPr>
          <w:rFonts w:ascii="Times New Roman" w:hAnsi="Times New Roman" w:cs="Times New Roman"/>
          <w:sz w:val="20"/>
          <w:szCs w:val="20"/>
        </w:rPr>
        <w:t>1.- Revisión de las tablas salariales de 2010 y actualización de las tablas salariales para 2.011.</w:t>
      </w:r>
    </w:p>
    <w:p w:rsidR="00B87C64" w:rsidRDefault="00B87C64" w:rsidP="00A1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6460">
        <w:rPr>
          <w:rFonts w:ascii="Times New Roman" w:hAnsi="Times New Roman" w:cs="Times New Roman"/>
          <w:sz w:val="20"/>
          <w:szCs w:val="20"/>
        </w:rPr>
        <w:t xml:space="preserve">Se adjuntan las tablas salariales definitivas correspondientes al 2.010 en aplicación de la cláusula de </w:t>
      </w:r>
      <w:r w:rsidR="00A16460">
        <w:rPr>
          <w:rFonts w:ascii="Times New Roman" w:hAnsi="Times New Roman" w:cs="Times New Roman"/>
          <w:sz w:val="20"/>
          <w:szCs w:val="20"/>
        </w:rPr>
        <w:t xml:space="preserve"> g</w:t>
      </w:r>
      <w:r w:rsidRPr="00A16460">
        <w:rPr>
          <w:rFonts w:ascii="Times New Roman" w:hAnsi="Times New Roman" w:cs="Times New Roman"/>
          <w:sz w:val="20"/>
          <w:szCs w:val="20"/>
        </w:rPr>
        <w:t>arantía salarial establecida en el artículo 21º del Convenio Colectivo.</w:t>
      </w:r>
    </w:p>
    <w:p w:rsidR="00A16460" w:rsidRPr="00A16460" w:rsidRDefault="00A16460" w:rsidP="00A1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C64" w:rsidRDefault="00B87C64" w:rsidP="00A1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6460">
        <w:rPr>
          <w:rFonts w:ascii="Times New Roman" w:hAnsi="Times New Roman" w:cs="Times New Roman"/>
          <w:sz w:val="20"/>
          <w:szCs w:val="20"/>
        </w:rPr>
        <w:t xml:space="preserve">Se adjuntan las tablas salariales para el año 2011, resultantes de incrementar a las tablas definitivas de </w:t>
      </w:r>
      <w:r w:rsidR="00A16460">
        <w:rPr>
          <w:rFonts w:ascii="Times New Roman" w:hAnsi="Times New Roman" w:cs="Times New Roman"/>
          <w:sz w:val="20"/>
          <w:szCs w:val="20"/>
        </w:rPr>
        <w:t>2</w:t>
      </w:r>
      <w:r w:rsidRPr="00A16460">
        <w:rPr>
          <w:rFonts w:ascii="Times New Roman" w:hAnsi="Times New Roman" w:cs="Times New Roman"/>
          <w:sz w:val="20"/>
          <w:szCs w:val="20"/>
        </w:rPr>
        <w:t>010 el IPC de los doce meses anteriores, (3%) tal como se establece en</w:t>
      </w:r>
      <w:r w:rsidR="00A16460">
        <w:rPr>
          <w:rFonts w:ascii="Times New Roman" w:hAnsi="Times New Roman" w:cs="Times New Roman"/>
          <w:sz w:val="20"/>
          <w:szCs w:val="20"/>
        </w:rPr>
        <w:t xml:space="preserve"> </w:t>
      </w:r>
      <w:r w:rsidRPr="00A16460">
        <w:rPr>
          <w:rFonts w:ascii="Times New Roman" w:hAnsi="Times New Roman" w:cs="Times New Roman"/>
          <w:sz w:val="20"/>
          <w:szCs w:val="20"/>
        </w:rPr>
        <w:t>el artículo 3º del mismo.</w:t>
      </w:r>
    </w:p>
    <w:p w:rsidR="00A16460" w:rsidRPr="00A16460" w:rsidRDefault="00A16460" w:rsidP="00A1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735B" w:rsidRDefault="00B87C64" w:rsidP="00A164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6460">
        <w:rPr>
          <w:rFonts w:ascii="Times New Roman" w:hAnsi="Times New Roman" w:cs="Times New Roman"/>
          <w:sz w:val="20"/>
          <w:szCs w:val="20"/>
        </w:rPr>
        <w:t xml:space="preserve">Sin más asuntos que tratar, finaliza la reunión a las 13,00 horas del día indicado en el encabezamiento de </w:t>
      </w:r>
      <w:r w:rsidR="00A16460">
        <w:rPr>
          <w:rFonts w:ascii="Times New Roman" w:hAnsi="Times New Roman" w:cs="Times New Roman"/>
          <w:sz w:val="20"/>
          <w:szCs w:val="20"/>
        </w:rPr>
        <w:t xml:space="preserve"> e</w:t>
      </w:r>
      <w:r w:rsidRPr="00A16460">
        <w:rPr>
          <w:rFonts w:ascii="Times New Roman" w:hAnsi="Times New Roman" w:cs="Times New Roman"/>
          <w:sz w:val="20"/>
          <w:szCs w:val="20"/>
        </w:rPr>
        <w:t>sta acta</w:t>
      </w:r>
    </w:p>
    <w:p w:rsidR="00A16460" w:rsidRDefault="00A16460" w:rsidP="00A164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6460" w:rsidRDefault="00A16460" w:rsidP="00A164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6460" w:rsidRPr="00A16460" w:rsidRDefault="00A16460" w:rsidP="00A164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C64" w:rsidRDefault="00B87C64" w:rsidP="00A16460">
      <w:pPr>
        <w:jc w:val="center"/>
      </w:pPr>
      <w:r>
        <w:rPr>
          <w:noProof/>
          <w:lang w:eastAsia="es-ES"/>
        </w:rPr>
        <w:drawing>
          <wp:inline distT="0" distB="0" distL="0" distR="0">
            <wp:extent cx="6147461" cy="2219325"/>
            <wp:effectExtent l="19050" t="0" r="5689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738" cy="2219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C64" w:rsidRDefault="00B87C64" w:rsidP="00B87C64"/>
    <w:p w:rsidR="00B87C64" w:rsidRDefault="00B87C64" w:rsidP="00B87C64">
      <w:r>
        <w:rPr>
          <w:noProof/>
          <w:lang w:eastAsia="es-ES"/>
        </w:rPr>
        <w:lastRenderedPageBreak/>
        <w:drawing>
          <wp:inline distT="0" distB="0" distL="0" distR="0">
            <wp:extent cx="6098848" cy="882967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131" cy="8828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C64" w:rsidRDefault="00B87C64" w:rsidP="00B87C64"/>
    <w:p w:rsidR="00B87C64" w:rsidRDefault="00B87C64" w:rsidP="00B87C64">
      <w:r>
        <w:rPr>
          <w:noProof/>
          <w:lang w:eastAsia="es-ES"/>
        </w:rPr>
        <w:lastRenderedPageBreak/>
        <w:drawing>
          <wp:inline distT="0" distB="0" distL="0" distR="0">
            <wp:extent cx="6079583" cy="346710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493" cy="3470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7C64" w:rsidSect="00A164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7C64"/>
    <w:rsid w:val="0010735B"/>
    <w:rsid w:val="00A16460"/>
    <w:rsid w:val="00B8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3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193</Words>
  <Characters>1066</Characters>
  <Application>Microsoft Office Word</Application>
  <DocSecurity>0</DocSecurity>
  <Lines>8</Lines>
  <Paragraphs>2</Paragraphs>
  <ScaleCrop>false</ScaleCrop>
  <Company>Mi_casa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Mi_casa</dc:creator>
  <cp:keywords/>
  <dc:description/>
  <cp:lastModifiedBy>Mi_casa</cp:lastModifiedBy>
  <cp:revision>2</cp:revision>
  <dcterms:created xsi:type="dcterms:W3CDTF">2012-02-12T19:39:00Z</dcterms:created>
  <dcterms:modified xsi:type="dcterms:W3CDTF">2012-02-12T19:39:00Z</dcterms:modified>
</cp:coreProperties>
</file>